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-00</w:t>
      </w:r>
      <w:r>
        <w:rPr>
          <w:rFonts w:ascii="Times New Roman" w:eastAsia="Times New Roman" w:hAnsi="Times New Roman" w:cs="Times New Roman"/>
          <w:sz w:val="25"/>
          <w:szCs w:val="25"/>
        </w:rPr>
        <w:t>0271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96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92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г. Покачи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участии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Никиты Романовича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3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42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ХМАО – </w:t>
      </w:r>
      <w:r>
        <w:rPr>
          <w:rStyle w:val="cat-Addressgrp-3rplc-1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1 ст.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left="19" w:firstLine="71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19" w:firstLine="71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Горбунов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неустановленное 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потреб</w:t>
      </w:r>
      <w:r>
        <w:rPr>
          <w:rFonts w:ascii="Times New Roman" w:eastAsia="Times New Roman" w:hAnsi="Times New Roman" w:cs="Times New Roman"/>
          <w:sz w:val="25"/>
          <w:szCs w:val="25"/>
        </w:rPr>
        <w:t>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наркотическ</w:t>
      </w:r>
      <w:r>
        <w:rPr>
          <w:rFonts w:ascii="Times New Roman" w:eastAsia="Times New Roman" w:hAnsi="Times New Roman" w:cs="Times New Roman"/>
          <w:sz w:val="25"/>
          <w:szCs w:val="25"/>
        </w:rPr>
        <w:t>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метаболит маркер </w:t>
      </w:r>
      <w:r>
        <w:rPr>
          <w:rFonts w:ascii="Times New Roman" w:eastAsia="Times New Roman" w:hAnsi="Times New Roman" w:cs="Times New Roman"/>
          <w:sz w:val="25"/>
          <w:szCs w:val="25"/>
        </w:rPr>
        <w:t>каннабиса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</w:t>
      </w:r>
      <w:r>
        <w:rPr>
          <w:rFonts w:ascii="Times New Roman" w:eastAsia="Times New Roman" w:hAnsi="Times New Roman" w:cs="Times New Roman"/>
          <w:sz w:val="25"/>
          <w:szCs w:val="25"/>
        </w:rPr>
        <w:t>ходясь 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ХМАО – </w:t>
      </w:r>
      <w:r>
        <w:rPr>
          <w:rStyle w:val="cat-Addressgrp-4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 назначения врача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Горбунов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признал, суду сообщил, что раскаивается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Часть 1 статьи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веществ, за исключением случаев,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dst6619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2 статьи 20.20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" w:anchor="dst636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статьей 20.22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вещества, и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Объективную сторону административного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6.9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РФ, составляют действия, выражающиеся в: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а) потреблении наркотических средств или психотропных веществ без назначения врача либо новых потенциально опасных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 (за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20.20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20.22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б)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невыполнении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>
        <w:rPr>
          <w:rFonts w:ascii="Times New Roman" w:eastAsia="Times New Roman" w:hAnsi="Times New Roman" w:cs="Times New Roman"/>
          <w:sz w:val="25"/>
          <w:szCs w:val="25"/>
        </w:rPr>
        <w:t>психоактивные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вещества.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Субъективная сторона предполагает наличие только умышленной формы вины. Виновный осознает, что осуществляет противоправные действия, предвидит их вредные последствия и желает их наступления либо сознательно допускает.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вышеуказанных действий подтверждается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его признательными показаниями, а также исследованными в судебном заседании документами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5"/>
          <w:szCs w:val="25"/>
        </w:rPr>
        <w:t>325741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17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рапорт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инспектора ПДН </w:t>
      </w:r>
      <w:r>
        <w:rPr>
          <w:rFonts w:ascii="Times New Roman" w:eastAsia="Times New Roman" w:hAnsi="Times New Roman" w:cs="Times New Roman"/>
          <w:sz w:val="25"/>
          <w:szCs w:val="25"/>
        </w:rPr>
        <w:t>ГУУПиПДН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 № 3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Побрус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А.В. от 17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оперативного дежурного дежурной части ОП № 3 МОМВД России «Нижневартовский» ст. лейтенанта полиции </w:t>
      </w:r>
      <w:r>
        <w:rPr>
          <w:rFonts w:ascii="Times New Roman" w:eastAsia="Times New Roman" w:hAnsi="Times New Roman" w:cs="Times New Roman"/>
          <w:sz w:val="25"/>
          <w:szCs w:val="25"/>
        </w:rPr>
        <w:t>Газизова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М.И., о том, что в дежурную часть поступило телефонное сообщение от врача нарколога БУ ХМАО – Югры «Покачевская городская больница» Захарова А.А. о том, что при взятии анализов у гр-на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обнаружен положительный тест на психотропные вещества, а именно на «марихуану»;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справки от врача психиатра от 17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объяснениями Горбунова Н.Р. от 03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Захарова А.А. о том, что 02 ноября 2023 года в 20 часов 54 минуты обратился гр-н Горбунов Н.С.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протокола направления на медицинское освидетельствование от 03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справки о результатах химико-токсикологических исследований № 410 от 03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акта медицинского освидетельствования № 149 от 03 ноября 2023 года согласной, которой установлено опьянение;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постановления о возбуждении перед начальником отдела внутренних дел ходатайства о продлении срока проверки сообщения о преступлении от 06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постановления о возбуждении перед начальником отдела внутренних дел ходатайства о продлении срока проверки сообщения о преступлении от 13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указания в порядке ст. 37 УПК РФ;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справки о результатах химико-токсикологических исследований № 8315 от 08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копией объяснения Горбунова Н.Р. от 17 ноября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объяснения Захарова А.А. от 17 ноября 2023 года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доставлении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293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17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 задержании лица № </w:t>
      </w:r>
      <w:r>
        <w:rPr>
          <w:rFonts w:ascii="Times New Roman" w:eastAsia="Times New Roman" w:hAnsi="Times New Roman" w:cs="Times New Roman"/>
          <w:sz w:val="25"/>
          <w:szCs w:val="25"/>
        </w:rPr>
        <w:t>291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17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Также,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исследована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копия паспорта на имя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Имеющиеся в материалах дела доказательства не противоречивы, последовательны, соответствуют критерию допустимости и показаниям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доказательства в их совокупности, мировой судья считает, что виновность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1 ст. 6.9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доказана.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ч. 2.1 ст. 4.1 Кодекса РФ об АП при назначении административного наказания за совершение административных правонарушений в области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о наркотических средствах, психотропных веществах и об их </w:t>
      </w:r>
      <w:r>
        <w:rPr>
          <w:rFonts w:ascii="Times New Roman" w:eastAsia="Times New Roman" w:hAnsi="Times New Roman" w:cs="Times New Roman"/>
          <w:sz w:val="25"/>
          <w:szCs w:val="25"/>
        </w:rPr>
        <w:t>прекурсорах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Учитывая, что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 Н.Р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своих объяснениях отрицает употребление ранее наркотических средств, впервые привлекается к административной ответственности за употребление наркотических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средств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систематичность в его действиях не установлена, суд не считает необходимым возлагать на </w:t>
      </w:r>
      <w:r>
        <w:rPr>
          <w:rFonts w:ascii="Times New Roman" w:eastAsia="Times New Roman" w:hAnsi="Times New Roman" w:cs="Times New Roman"/>
          <w:sz w:val="25"/>
          <w:szCs w:val="25"/>
        </w:rPr>
        <w:t>Горбунова Н.Р</w:t>
      </w:r>
      <w:r>
        <w:rPr>
          <w:rFonts w:ascii="Times New Roman" w:eastAsia="Times New Roman" w:hAnsi="Times New Roman" w:cs="Times New Roman"/>
          <w:sz w:val="25"/>
          <w:szCs w:val="25"/>
        </w:rPr>
        <w:t>. какие-либо обязанности, предусмотренные ч.2.1 ст.4.1 КоАП РФ.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и, руководствуясь ст. 29.9-29.11 КоАП РФ,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Горбунова Никиту Романовича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6.9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(четыре тысячи) рублей.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0412365400235000922406135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КБК 72</w:t>
      </w:r>
      <w:r>
        <w:rPr>
          <w:rFonts w:ascii="Times New Roman" w:eastAsia="Times New Roman" w:hAnsi="Times New Roman" w:cs="Times New Roman"/>
          <w:sz w:val="25"/>
          <w:szCs w:val="25"/>
        </w:rPr>
        <w:t>011601063010009140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ОКТМО 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5"/>
          <w:szCs w:val="25"/>
        </w:rPr>
        <w:t>QR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-код.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5"/>
          <w:szCs w:val="25"/>
        </w:rPr>
        <w:t>0412365400235000922406135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ОКТМО (</w:t>
      </w:r>
      <w:r>
        <w:rPr>
          <w:rFonts w:ascii="Times New Roman" w:eastAsia="Times New Roman" w:hAnsi="Times New Roman" w:cs="Times New Roman"/>
          <w:sz w:val="25"/>
          <w:szCs w:val="25"/>
        </w:rPr>
        <w:t>71884000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5"/>
          <w:szCs w:val="25"/>
        </w:rPr>
        <w:t>011601063010009140</w:t>
      </w:r>
      <w:r>
        <w:rPr>
          <w:rFonts w:ascii="Times New Roman" w:eastAsia="Times New Roman" w:hAnsi="Times New Roman" w:cs="Times New Roman"/>
          <w:sz w:val="25"/>
          <w:szCs w:val="25"/>
        </w:rPr>
        <w:t>);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5"/>
          <w:szCs w:val="25"/>
        </w:rPr>
        <w:t>92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</w:t>
      </w:r>
      <w:r>
        <w:rPr>
          <w:rFonts w:ascii="Times New Roman" w:eastAsia="Times New Roman" w:hAnsi="Times New Roman" w:cs="Times New Roman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течение десяти суток со дня вручения или получения копии постановления в Нижневартовский районный суд ХМАО – 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Нижневартовского судебного района ХМАО – Югры.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2301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1rplc-9">
    <w:name w:val="cat-UserDefined grp-41 rplc-9"/>
    <w:basedOn w:val="DefaultParagraphFont"/>
  </w:style>
  <w:style w:type="character" w:customStyle="1" w:styleId="cat-UserDefinedgrp-42rplc-13">
    <w:name w:val="cat-UserDefined grp-42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25681/4ee8ed4827b630a5db4450b7a2559e62cddd91f1/" TargetMode="External" /><Relationship Id="rId5" Type="http://schemas.openxmlformats.org/officeDocument/2006/relationships/hyperlink" Target="http://www.consultant.ru/document/cons_doc_LAW_325681/75d58edae04737f3247d92410bb8c0bb873071bf/" TargetMode="External" /><Relationship Id="rId6" Type="http://schemas.openxmlformats.org/officeDocument/2006/relationships/hyperlink" Target="garantf1://12025267.691/" TargetMode="External" /><Relationship Id="rId7" Type="http://schemas.openxmlformats.org/officeDocument/2006/relationships/hyperlink" Target="garantf1://12025267.202002/" TargetMode="External" /><Relationship Id="rId8" Type="http://schemas.openxmlformats.org/officeDocument/2006/relationships/hyperlink" Target="garantf1://12025267.2022/" TargetMode="External" /><Relationship Id="rId9" Type="http://schemas.openxmlformats.org/officeDocument/2006/relationships/hyperlink" Target="garantf1://12007402.3/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